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 126</w:t>
      </w:r>
    </w:p>
    <w:p>
      <w:r>
        <w:t>Bundesgericht (BGE), 2000-05-01, DE</w:t>
      </w:r>
    </w:p>
    <w:p>
      <w:r>
        <w:rPr>
          <w:b/>
        </w:rPr>
        <w:t xml:space="preserve">Quelle: </w:t>
      </w:r>
      <w:r>
        <w:t>https://mcp.opencaselaw.ch/entscheid/bge_126 II 126</w:t>
      </w:r>
    </w:p>
    <w:p>
      <w:r>
        <w:t>FR: ATF 126 II 126</w:t>
      </w:r>
    </w:p>
    <w:p>
      <w:r>
        <w:t>IT: DTF 126 II 126</w:t>
      </w:r>
    </w:p>
    <w:p>
      <w:pPr>
        <w:pStyle w:val="Heading2"/>
      </w:pPr>
      <w:r>
        <w:t>Regeste</w:t>
      </w:r>
    </w:p>
    <w:p>
      <w:r>
        <w:t>Regeste Art. 38 Abs. 2 und Art. 39 BEHG; Art. 1, Art. 2 Abs. 2 lit. c, Art. 6 Abs. 1, Art. 17, Art. 19 und Art. 25 Abs. 5 in Verbindung mit Art. 33 Abs. 1 DSG; Art. 96 Abs. 2 OG bzw. Art. 8 VwVG; Amtshilfe nach Börsengesetz an die amerikanische Securities and Exchange Commission (SEC) zur Klärung des Verdachts des Vorliegens eines Insiderdelikts. Zuständigkeit der Eidgenössischen Datenschutzkommission. Das Bundesgericht führt ein Meinungsaustauschverfahren grundsätzlich nur, soweit neben seiner eigenen eine allfällige andere letztinstanzliche Zuständigkeit gegeben sein könnte (E. 3). Das Datenschutzgesetz und seine Verfahrensbestimmungen finden auf die Eidgenössische Bankenkommission soweit Anwendung, als der Betroffene selbständige datenschutzrechtliche Ansprüche geltend macht. Hinsichtlich der börsengesetzlichen Amtshilfe hat der Gesetzgeber indessen eine spezifische Regelung geschaffen, deren Beurteilung aus einer börsen- und datenschutzrechtlichen Gesamtsicht zu erfolgen hat, weshalb gegen entsprechende Entscheide ausschliesslich und direkt an das Bundesgericht zu gelangen ist (E. 4 u. 5). Die von der SEC der Eidgenössischen Bankenkommission erteilten Zusicherungen bezüglich der Vertraulichkeit der von dieser in Amtshilfe erhaltenen Angaben und Unterlagen genügen den Anforderungen von Art. 38 Abs. 2 BEHG nicht, weshalb die Amtshilfe zurzeit zu verweigern ist (E. 6).</w:t>
      </w:r>
    </w:p>
    <w:p>
      <w:pPr>
        <w:pStyle w:val="Heading2"/>
      </w:pPr>
      <w:r>
        <w:t>Erwägungen</w:t>
      </w:r>
    </w:p>
    <w:p>
      <w:r>
        <w:rPr>
          <w:b/>
        </w:rPr>
        <w:t>E. 3</w:t>
      </w:r>
    </w:p>
    <w:p>
      <w:r>
        <w:t>Die Eidgenössische Datenschutzkommission hat um einen Meinungsaustausch zur Frage ersucht, wer zur Beurteilung der gestützt auf das Datenschutzgesetz erhobenen Einwände ( Art. 6 DSG ) zuständig sei. Die Durchführung eines solchen Verfahrens erübrigt sich indessen: Sowohl in Anwendung des Börsengesetzes erlassene Verfügungen der Bankenkommission als auch gestützt auf den verwaltungsrechtlichen Teil des Datenschutzgesetzes ergangene Entscheide der Datenschutzkommission unterliegen im Rahmen des Bundesrechtspflegegesetzes der Verwaltungsgerichtsbeschwerde an das Bundesgericht ( Art. 39 BEHG bzw. Art. 25 Abs. 5 2 . Satz in Verbindung mit Art. 33 Abs. 1 DSG und Art. 97 und Art. 98 lit. f bzw. lit. e OG und Art. 5 VwVG ; BGE 125 II 65 E. 1 S. 69; BGE 123 II 534 E. 1a S. 535 f.). Dieses führt in der Regel keinen Meinungsaustausch mit Vorinstanzen zu formell- oder materiellrechtlichen Fragen, die es auf Verwaltungsgerichtsbeschwerde hin noch in einem ordentlichen Verfahren zu beurteilen haben könnte, liefe dies im Resultat doch auf ein dem schweizerischen Recht unbekanntes "Vorabentscheidverfahren" hinaus. Die Vorinstanz hat über ihre Zuständigkeit von Amtes wegen zu entscheiden (vgl. MOSER, in: Moser/Uebersax, Prozessieren vor Eidgenössischen Rekurskommissionen, Basel/Frankfurt a.M. 1998, Rzn. 3.6 ff.; KÖLZ/HÄNER, Verwaltungsverfahren und Verwaltungsrechtspflege des Bundes, Zürich 1998, Rzn. 231 ff.), wogegen anschliessend das Bundesgericht angerufen werden kann. Diese Praxis rechtfertigt sich allein schon mit Blick darauf, dass die Parteien am Meinungsaustausch an sich nicht beteiligt sind und damit ihr Anspruch auf rechtliches Gehör tangiert sein könnte; so äusserte sich das Bundesgericht zu Handen der Vorinstanz bereits verbindlich zu der ihm unterbreiteten Frage (vgl. MOSER, a.a.O., Rz. 3.8 mit Hinweisen). Das Bundesgericht führt einen Meinungsaustausch grundsätzlich nur, soweit neben seiner eigenen eine allfällige andere letztinstanzliche Zuständigkeit gegeben sein könnte. Nachdem die Sache vorliegend gestützt auf Art. 39 BEHG bei ihm hängig ist und die Datenschutzkommission als Vorinstanz des Gerichts handeln würde, kann direkt und verbindlich im Rahmen des vorliegenden Urteils vorfrageweise über ihre BGE 126 II 126 S. 130 Zuständigkeit entschieden werden (vgl. BGE 122 II 204 ff.). Da die Beschwerde - wie zu zeigen sein wird - bereits gestützt auf Art. 38 BEHG gutzuheissen und der angefochtene Entscheid aufzuheben ist, widerspräche es der Verfahrenseffizienz, eine Zwischenverfügung der Datenschutzkommission abzuwarten und erst hernach unter Vereinigung der Verfahren die Frage nach deren Zuständigkeit zu prüfen, zumal alle Beteiligten zur Problematik inzwischen umfassend Stellung genommen haben.</w:t>
      </w:r>
    </w:p>
    <w:p>
      <w:r>
        <w:rPr>
          <w:b/>
        </w:rPr>
        <w:t>E. 4</w:t>
      </w:r>
    </w:p>
    <w:p>
      <w:r>
        <w:t>Das Datenschutzgesetz dient dem Schutz der Persönlichkeit und der Grundrechte von Personen, über die Daten bearbeitet werden ( Art. 1 DSG ). Es sieht hierfür gewisse Bearbeitungsgrundsätze und eigenständige Rechtsansprüche vor ( Art. 4 ff. DSG ). Datenschutzrechtliche Fragen können sich im Rahmen eines bestimmten Verfahrens stellen, das hauptsächlich andere, beispielsweise sozialversicherungsrechtliche, Ansprüche zum Gegenstand hat. Die entsprechenden Aspekte sind dann in der Regel mit den jeweiligen spezialgesetzlich geregelten Fragen in den dortigen Verfahren zu behandeln ( BGE 123 II 534 E. 1b S. 536 mit weiteren Hinweisen; RENATA JUNGO, in: MAURER/VOGT, Kommentar zum schweizerischen Datenschutzgesetz, Basel 1995, N. 14 zu Art. 33 DSG ). Soweit sich die datenschutzrechtlichen Probleme dagegen als selbständige Sachentscheide hiervon unabhängig stellen, fallen sie in die Zuständigkeit der Eidgenössischen Datenschutzkommission (vgl. BGE 123 II 534 E. 1b S. 536 mit Hinweis; JUNGO, a.a.O., N. 13 zu Art. 33 DSG ). Entscheidend ist, ob der Gesuchsteller im konkreten Fall einen eigenständigen datenschutzrechtlichen Aspekt verfolgt bzw. eine datenschutzrechtliche Frage aufwirft, welcher gegenüber der spezialgesetzlichen Regelung (materiell) eigenständige Bedeutung zukommt (so unveröffentlichte E. 1b von BGE 125 II 473 ff.). Der Gesetzgeber hat sich für die Einrichtung einer Rekurskommission für den Datenschutz als Querschnittmaterie entschieden und damit eine gewisse Gabelung des Rechtswegs in Kauf genommen, um eine einheitliche Auslegung und Handhabung des Datenschutzrechts durch die Bundesbehörden zu erreichen (BBl 1988 II 483). Es ist indessen nicht Aufgabe der Datenschutzkommission, Rechtsfragen aus sämtlichen Gebieten des Verwaltungsrechts zu beurteilen, die sich im Zusammenhang mit datenschutzrechtlichen Problemen stellen können. Beschreitet der Beschwerdeführer den datenschutzrechtlichen Weg, kann er dort ausschliesslich datenschutzrechtliche Probleme zum Verfahrensgegenstand machen, denen eigenständiger Charakter zukommt (unveröffentlichte E. 1c von BGE 125 II 473 ff.). BGE 126 II 126 S. 131</w:t>
      </w:r>
    </w:p>
    <w:p>
      <w:r>
        <w:rPr>
          <w:b/>
        </w:rPr>
        <w:t>E. 5</w:t>
      </w:r>
    </w:p>
    <w:p>
      <w:r>
        <w:t>Vor diesem Hintergrund sind die sich im vorliegenden Fall stellenden materiell- und verfahrensrechtlichen Datenschutzfragen zu prüfen: a) aa) Das Datenschutzgesetz gilt generell für das Bearbeiten von Daten natürlicher und juristischer Personen durch Bundesorgane (vgl. Art. 2 Abs. 1 lit. b DSG ; MARC BUNTSCHU, in: MAURER/VOGT, a.a.O., Rzn. 23 ff. zu Art. 2), wozu die Bankenkommission zählt; es ist deshalb grundsätzlich auf deren Tätigkeit, soweit datenschutzrechtlich relevant, anwendbar. Das Gesetz schliesst hängige Zivilprozesse, Strafverfahren, Verfahren der internationalen Rechtshilfe sowie staats- und verwaltungsrechtliche Verfahren mit Ausnahme erstinstanzlicher Verwaltungsverfahren von seinem Anwendungsbereich aus ( Art. 2 Abs. 2 lit. c DSG ). Diese Sonderregelung beruht auf der Idee, dass hier der P-ersönlichkeitsschutz durch die Spezialbestimmungen der entsprechenden Verfahren selber hinreichend gesichert und geregelt erscheint (vgl. BBl 1988 II 443; MARC BUNTSCHU, a.a.O., Rz. 39 zu Art. 2 DSG ). Das gilt für die Amtshilfe nicht im gleichen Masse: Sie kann nicht einfach aus Praktikabilitätsgründen mit der Internationalen Rechtshilfe in Zivil- und Strafsachen gleichgesetzt werden. Der Gesetzgeber hat die Rechtshilfe verfahrens- und datenschutzmässig als hinreichend ausgebaut erachtet, um die datenschutzrechtlichen Interessen der Betroffenen wirksam zu schützen. Entsprechendes ergibt sich für die Amtshilfe weder aus den Materialien noch aus dem Wortlaut oder der Systematik des Börsengesetzes. Dieses regelt die Amtshilfe wenig detailliert; zudem kann die Bankenkommission Amtshilfe je nach der Natur der Informationen auch ohne weitere Förmlichkeiten leisten (vgl. HANS-PETER SCHAAD, in: VOGT/WATTER, Kommentar zum schweizerischen Kapitalmarktrecht, Basel 1999, Rz. 120 zu Art. 38 BEHG ). Ein Anspruch auf ein formelles Verfahren besteht grundsätzlich nur, soweit Kundendaten ("kundenbezogene Informationen") des beaufsichtigten Händlers übermittelt werden (vgl. SCHAAD, a.a.O., Rz. 124 zu Art. 38 BEHG ) oder dieser sich weigert, andere nicht allgemein zugängliche Informationen, die keine Kunden betreffen ("nichtkundenbezogene Informationen"), der Aufsichtsbehörde zur Verfügung zu stellen. Solche können jedoch ebenfalls Personendaten im Sinne von Art. 3 lit. a DSG bilden. bb) Auch wenn die Abgrenzung von Amts- und Rechtshilfe dogmatisch nicht immer leicht fällt, unterscheiden sich die beiden Rechtsinstitute doch sowohl nach Sinn und Zweck wie nach dem anwendbaren Verfahren (vgl. SCHAAD, a.a.O., Rzn. 17 ff., 23, 111 ff. BGE 126 II 126 S. 132 zu Art. 38 BEHG ; THIERRY AMY, Entraide administrative internationale en matière bancaire, boursière et financière, Diss. Lausanne 1998, S. 235 ff.; KÜNG/HUBER/KUSTER, Kommentar zum Börsengesetz, Bd. II, Zürich 1998, Rzn. 5 ff. zu Art. 38; HELENA INGRID GLASER, Amtshilfe und Bankgeheimnis, Diss. Basel 1996, S. 24 ff.; RICCARDO SANSONETTI, L'entraide administrative internationale dans la surveillance des marchés financiers, Zürich 1998, S. 10 ff. und S. 43 ff.; ANNETTE ALTHAUS, Amtshilfe und Vor-Ort-Kontrolle, Bern 1997, S. 3/4; ROBERT ZIMMERMANN, La coopération judiciaire internationale en matière pénale, Bern 1999, N. 1 S. 8). Die internationale Amtshilfe zur Überwachung des Börsen- und Effektenhandels erfolgt zwischen administrativen Markt- bzw. Handelsaufsichtsbehörden im Rahmen eines nicht streitigen Verwaltungsverfahrens (vgl. jedoch die Kritik bei GLASER, S. 24 ff.). Das Börsengesetz selber trennt die Rechtshilfe an Strafuntersuchungsbehörden insofern hiervon ab, als die Weiterleitung von in Amtshilfe erhaltenen Informationen an Strafbehörden unzulässig ist, "wenn die Rechtshilfe in Strafsachen ausgeschlossen wäre" ( Art. 38 Abs. 2 lit. c BEHG ). Die einfacher erhältliche Amtshilfe unter Aufsichtsbehörden darf nicht zu einer Umgehung der Regeln über die Internationale Rechtshilfe in Straf- und Zivilsachen führen ( BGE 125 II 450 E. 3b S. 457; vgl. SCHAAD, a.a.O., Rz. 80 ff. zu Art. 38 BEHG ). Es kann deshalb nicht generell gesagt werden, das Datenschutzgesetz sei auf die Amtshilfe - analog der Ausnahme von Art. 2 Abs. 2 lit. c DSG für die Rechtshilfe - zum Vornherein nicht anwendbar. Würde der Katalog von Art. 2 Abs. 2 DSG über seinen Wortlaut hinaus nach den Grundsätzen "lex specialis derogat legi generali" bzw. "lex posterior derogat legi priori" leichthin ausgedehnt, verlöre der Datenschutz relativ schnell seine Natur als Querschnittmaterie mit einheitlichen Grundsätzen und allgemeinen Prinzipien. Erstinstanzliche Verwaltungsverfahren, auf die, wie nach Art. 38 Abs. 3 BEHG für das Amtshilfeverfahren betreffend kundenbezogener Daten, das Verwaltungsverfahrensgesetz anwendbar ist, fallen unter das Datenschutzgesetz; dies muss umso mehr für Datenübergaben gelten, die mündlich und ohne weitere Förmlichkeiten erfolgen. Das Datenschutzgesetz gilt deshalb grundsätzlich auch im börsenrechtlichen Amtshilfeverfahren (so auch SCHAAD, a.a.O., Rz. 116 zu Art. 38 BEHG ; SANSONETTI, a.a.O., S. 541; ALTHAUS, a.a.O., S. 104). b) Der Gesetzgeber kann aber gewissen im Datenschutzgesetz vorgesehenen Prinzipien, Grundsätzen oder Ansprüchen bereits BGE 126 II 126 S. 133 beim Erlass der spezialgesetzlichen Regelung derart Rechnung tragen, dass einzelnen Bestimmungen des Datenschutzgesetzes daneben (materiell) keine eigenständige Bedeutung mehr zukommt und die Gesamtproblematik deshalb - wie hier - von den im jeweiligen Sachbereich zuständigen Organen zu beurteilen ist. Dies ist jeweils im Einzelnen noch zusätzlich zu prüfen. aa) Nach Art. 19 DSG dürfen Bundesorgane Personendaten unter anderem bekannt geben, wenn hierzu eine gesetzliche Grundlage besteht; besonders schützenswerte Personendaten oder Persönlichkeitsprofile können sie bearbeiten, soweit ein formelles Gesetz dies ausdrücklich vorsieht (vgl. Art. 17 DSG ). Die Bekanntgabe ins Ausland ist ausgeschlossen, wenn dadurch die Persönlichkeit der Betroffenen schwerwiegend gefährdet würde, namentlich weil ein Datenschutz fehlt, der dem schweizerischen gleichwertig ist ( Art. 6 Abs. 1 DSG ). Art. 38 Abs. 2 BEHG seinerseits enthält die von Art. 19 in Verbindung mit Art. 17 DSG geforderte gesetzliche Grundlage für die Weitergabe von Personendaten an ausländische Börsenaufsichtsbehörden. Danach kann die Eidgenössische Bankenkommission diesen unter gewissen Voraussetzungen nicht öffentlich zugängliche Auskünfte und sachbezogene Unterlagen übermitteln. Es muss sich dabei um "Aufsichtsbehörden über Börsen- und Effektenhändler" handeln, die solche Informationen ausschliesslich zur direkten Beaufsichtigung des Börsen- und Effektenhandels verwenden ( Art. 38 Abs. 2 lit. a BEHG ; "Spezialitätsprinzip" bzw. "permitted uses") und zudem "an das Amts- und Berufsgeheimnis gebunden" sind ( Art. 38 Abs. 2 lit. b BEHG ; "Grundsatz der Vertraulichkeit" bzw. "confidentiality"). Die Informationen dürfen "nicht ohne vorgängige Zustimmung der schweizerischen Aufsichtsbehörde oder aufgrund einer generellen Ermächtigung in einem Staatsvertrag an zuständige Behörden und Organe, die mit im öffentlichen Interesse liegenden Aufsichtsaufgaben betraut sind", weitergeleitet werden (Art. 38 Abs. 2 lit. c Satz 1 BEHG; "Prinzip der langen Hand"; BGE 125 II 65 E. 9a S. 76, 450 E. 3 S. 455 f.). Die Weiterleitung an Strafbehörden ist untersagt, wenn die Rechtshilfe in Strafsachen ausgeschlossen wäre. Die Aufsichtsbehörde entscheidet hierüber im Einvernehmen mit dem Bundesamt für Polizeiwesen (Art. 38 Abs. 2 lit. c Sätze 2 und 3 BEHG; BGE 125 II 450 E. 3b S. 457; BERNHARD WEIGL, Schweizer Börsenrecht, Baden-Baden 1997, S. 109). Im Übrigen muss die Amtshilfe als solche verhältnismässig sein ( BGE 125 II 65 E. 6 S. 73 ff.; "Verbot der Beweisausforschung" und "Übermassverbot"). BGE 126 II 126 S. 134 bb) Art. 38 Abs. 2 BEHG legt damit die Voraussetzungen fest, unter denen Personendaten an ausländische Börsenaufsichtsbehörden weitergegeben werden dürfen; er regelt insbesondere die vom Gesetzgeber bereichsspezifisch aufgestellten Anforderungen zur Gewährleistung der Vertraulichkeit und der Zweckbindung der übermittelten Informationen. Zum einen konkretisiert er insofern die allgemeinen Grundsätze des Datenschutzes (z.B. Art. 4 Abs. 2 DSG [Verhältnismässigkeit; vgl. URS MAURER, in: MAURER/VOGT, a.a.O., Rz. 10 ff. zu Art. 4] oder Art. 4 Abs. 3 DSG [Zweckbindung]), zum anderen modifiziert er sie jedoch auch. Art. 6 Abs. 1 DSG verlangt grundsätzlich einen dem schweizerischen gleichwertigen Datenschutz im Empfängerstaat; Art. 38 Abs. 2 BEHG hingegen stellt selbst abschliessend spezifische Kriterien auf, welche die Vertraulichkeit der übermittelten Daten und deren zweckgebundene Verwendung im Einzelfall gewährleisten sollen (Spezialitätsprinzip, Bindung der ersuchenden Behörde an das Amts- und Berufsgeheimnis, Zustimmungsvorbehalt für die Weiterleitung an andere Behörden). Das Gleichwertigkeitserfordernis bezweckt, dass die Bekanntgabe von Personendaten ins Ausland sich nicht nachteilig auf die Rechtsposition des Betroffenen auswirkt (vgl. MAURER, a.a.O., Rz. 18 zu Art. 6 DSG ). Die zur entsprechenden Beurteilung erforderliche Interessenabwägung hat der Gesetzgeber in Art. 38 BEHG grundsätzlich bereits selber vorgenommen (vgl. zu den Erfordernissen an die Amtshilfe allgemein nach Datenschutzgesetz JEAN-PHILIPPE WALTER, in: MAURER-/VOGT, a.a.O., Rzn. 5 ff. zu Art. 19 DSG ). Für eine eigenständige Anwendung von Art. 6 DSG verbleibt deshalb bei der börsengesetzlichen Amtshilfe grundsätzlich kein Raum. Art. 38 BEHG enthält insofern eine spezifische Datenschutzregelung, welche dem Datenschutzgesetz vorgeht (vgl. BUNTSCHU, a.a.O., Rz. 9 zu Art. 2 DSG ). Zumindest vermag die Anrufung von Art. 6 DSG vorliegend keine verfahrensrechtliche Aufspaltung der Rechtswege zu rechtfertigen. Diese Bestimmung kann vernünftigerweise nur im Rahmen der Auslegung der Schutzbestimmungen von Art. 38 BEHG sinnvoll berücksichtigt werden. Ist die Datenschutzkommission jedoch nicht befugt, das börsengesetzliche Amtshilferecht als solches auszulegen, muss davon ausgegangen werden, dass ausschliesslich der amtshilferechtliche Rechtsweg offensteht, in dessen Rahmen den im Datenschutzgesetz vorgesehenen Wertentscheiden Rechnung zu tragen ist. c) Hierfür sprechen auch Art. 6 DBG selber sowie der Wortlaut bzw. Sinn und Zweck von Art. 39 BEHG : BGE 126 II 126 S. 135 aa) Sind die Voraussetzungen für eine Amtshilfe nach Art. 38 Abs. 2 BEHG gegeben, darf die Übermittlung grundsätzlich auch in ein Land erfolgen, das ein niedrigeres Datenschutzniveau aufweist, weil - bei Einhaltung der börsengesetzlichen Kriterien, im Rahmen von deren Auslegung Art. 6 DSG mitzuberücksichtigen ist - eine "schwerwiegende Gefährdung der Persönlichkeit der betroffenen Personen" praktisch ausgeschlossen werden kann (so auch SCHAAD, a.a.O., Rz. 117 zu Art. 38 BEHG ; ALTHAUS, a.a.O., S. 104 f.; SANSONETTI, S. 548). Soweit Art. 6 DSG die Herausgabe von Daten etwa mit Blick auf eine allfällige Missachtung von Menschenrechten durch den ersuchenden Staat in Frage stellen könnte (vgl. BBl 1988 II 451, MAURER, a.a.O., Rz. 2 zu Art. 6 DSG ), ist diesem Aspekt im Rahmen der Spezialität und der Verhältnismässigkeit des Amtshilfeentscheids Rechnung zu tragen; im Übrigen kann Art. 6 DSG allgemein subsidiär als Massstab für die Handhabung des der Bankenkommission bei der Amtshilfe zustehenden Ermessens dienen. Zu Unrecht weist die Datenschutzkommission für die selbständige Bedeutung von Art. 6 DSG darauf hin, dass Art. 38 Abs. 2 BEHG nur den Schutz des Kapitalmarktunternehmens betreffe, nicht aber jenen der Kunden, die deshalb nur verfahrensrechtlich - nicht aber auch materiellrechtlich - durch Art. 38 Abs. 3 BEHG geschützt seien. Die börsenrechtliche Amtshilfe dient nicht nur der Aufsicht über die Institute (Börsen und Effektenhändler), sondern der Kontrolle des Marktgeschehens schlechthin, weshalb zu administrativen Aufsichtszwecken auch Informationen über Kunden von Effektenhändlern übermittelt werden dürfen ( BGE 125 II 65 E. 5 S. 72 f.). Die besonderen Vorschriften über die Vertraulichkeit und die Zweckbindung der gelieferten Informationen gemäss Art. 38 Abs. 2 BEHG schützen damit auch datenschutzrechtliche Interessen der Kunden, über die Informationen weitergeleitet werden (so auch unveröffentlichtes Urteil vom 24. November 1999 i.S. X. c. EBK, E. 3b). bb) Nach Art. 39 BEHG unterliegen die Verfügungen der Aufsichtsbehörde "unmittelbar" der Verwaltungsgerichtsbeschwerde an das Bundesgericht. Bereits der Wortlaut des Börsengesetzes weist damit klar darauf hin, dass gegen Amtshilfeentscheide der Bankenkommission - direkt und ohne Einschaltung einer Zwischeninstanz - an das Bundesgericht gelangt werden soll. Anhaltspunkte dafür, dass dieser Wortlaut nicht den wahren Sinn und Zweck der Bestimmung wiedergeben könnte, bestehen nicht (vgl. BGE 118 Ib 187 E. 5a S. 191). Im BGE 126 II 126 S. 136 Gegenteil: Der Gesetzgeber war sich beim Erlass der Amtshilfebestimmungen der datenschutzrechtlichen Problematik bewusst, unterliegen die dadurch betroffenen, nicht öffentlich zugänglichen Informationen bezüglich einzelner Kunden doch nicht nur dem Datenschutzgesetz, sondern in erster Linie auch dem Bank- und dem Effektenhändlergeheimnis. Der Gesetzgeber wollte mit Art. 38 BEHG eine Amtshilfebestimmung schaffen, die es der Schweiz erlauben soll, im Rahmen einer effizienten Zusammenarbeit mit den ausländischen Aufsichtsbehörden Informationen "rasch" austauschen zu können ( BGE 125 II 450 E. 2b S. 454: "intérêt à pouvoir accélérer la procédure"; BBl 1993 I 1424); diesem Ziel liefe eine Aufspaltung des Rechtswegs in Fällen wie dem vorliegenden jedoch gerade zuwider. Das bedeutet nicht, dass Art. 39 BEHG jegliche Zuständigkeit der Datenschutzkommission gegen Verfügungen der Bankenkommission ausschlösse. Soweit der Betroffene selbständige datenschutzrechtliche Ansprüche verfolgt, ist deren Geltendmachung bei der Datenschutzkommission insofern möglich, als - losgelöst von einem Amtshilfeverfahren - das datenschutzgesetzliche Einsichtsrecht ( Art. 8 DSG ), der Anspruch auf Berichtigung oder Vernichtung von Personendaten ( Art. 25 Abs. 3 DSG ) oder der Antrag auf generelle Sperrung der Bekanntgabe bestimmter Personendaten ( Art. 20 und Art. 25 Abs. 3 DSG ) tangiert ist; gegenüber Amtshilfeentscheiden bleibt indessen ausschliesslich und unmittelbar das Bundesgericht zuständig.</w:t>
      </w:r>
    </w:p>
    <w:p>
      <w:r>
        <w:rPr>
          <w:b/>
        </w:rPr>
        <w:t>E. 6</w:t>
      </w:r>
    </w:p>
    <w:p>
      <w:r>
        <w:t>a) aa) Das Bundesgericht hat jüngst im Zusammenhang mit einem amerikanischen Amtshilfeersuchen entschieden, dass die "Securities and Exchange Commission (SEC)" eine Aufsichtsbehörde im Sinne von Art. 38 BEHG sei, der grundsätzlich Amtshilfe gewährt werden könne (Urteil vom 24. November 1999 i.S. X. c. EBK, E. 2b; vgl. auch THIERRY AMY, a.a.O., S. 154-160). Einer solchen stehe weder der Staatsvertrag vom 25. Mai 1973 zwischen der Schweizerischen Eidgenossenschaft und den Vereinigten Staaten von Amerika über gegenseitige Rechtshilfe in Strafsachen entgegen (SR 0.351.933.6; vgl. Art. 1 Ziff. 3) noch der Briefwechsel vom 3. November 1993 zwischen der Schweiz und den Vereinigten Staaten betreffend die Rechtshilfe in ergänzenden Verwaltungsverfahren bei strafbaren Handlungen im Zusammenhang mit dem Angebot, dem Kauf und Verkauf von Effekten und derivativen Finanzprodukten ("futures" und "options") (SR 0.351.933.66; vgl. zur Internationalen BGE 126 II 126 S. 137 Rechtshilfe mit den Vereinigten Staaten: BGE 120 Ib 251 E. 4 S. 253; für die Zeit vor dem Briefwechsel vom 3. November 1993: BGE 118 Ib 547 E. 2 S. 550 f.; BGE 115 Ib 186 E. 3 S. 191; BGE 109 Ib 47 E. 3a S. 50 f.; ROBERT ZIMMERMANN, a.a.O., N. 334). Die SEC könne heute auf dem einen oder anderen Weg um die Mitarbeit der schweizerischen Behörden ersuchen. Die Amtshilfe nach Art. 38 BEHG dürfe aber nicht dazu dienen, die Bestimmungen über die Internationale Rechtshilfe in Strafsachen zu umgehen, weshalb die Bankenkommission darauf achten müsse, dass die SEC vor einer Weiterleitung zu Zwecken der Strafverfolgung die nach schweizerischem Recht erforderlichen Bewilligungen einhole. Zudem habe die SEC Garantien dafür zu bieten, dass einem negativen Entscheid der schweizerischen Behörden nachgelebt werde (unveröffentlichtes Urteil vom 24. November 1999 i.S. X., E. 2c u. 4c). bb) Das Ersuchen der SEC stand vorliegend im Zusammenhang mit auffälligen Kursverläufen im Vorfeld der Übernahme der Elsag Bailey Process Automation N.V. durch die ABB. Hierin lag ein hinreichender Hinweis auf eine allenfalls unzulässige Marktbeeinflussung, der die Erteilung von Amtshilfe unter Aufsichtsbehörden rechtfertigte. Die verschiedenen Transaktionen lassen sich äusserlich nicht in verdächtige und unverdächtige aufteilen. Es ist Aufgabe der SEC und ihres Sekretariats, auf Grund eigener Untersuchungen und gestützt auf die eingeholten Auskünfte die entsprechende Ausscheidung zu treffen. Es bestand somit ein aufsichtsrechtlich relevanter Grund, die schweizerischen Behörden um Amtshilfe nach dem Börsengesetz zu ersuchen (vgl. BGE 125 II 65 E. 6b/bb S. 74). Ob die Beschwerdeführer tatsächlich von Insiderinformationen profitiert haben, bildet nicht Gegenstand des Amtshilfeverfahrens. Nachdem der verdächtige Kauf über ihr Konto erfolgt ist, handelt es sich bei ihnen auch nicht um offensichtlich unbeteiligte Dritte (Art. 38 Abs. 3 letzter Satz BEHG; vgl. BGE BGE 120 Ib 251 E. 5 S. 254/255; BGE 115 Ib 68 E. 4c S. 84; KÜNG/HUBER/KUSTER, a.a.O., Rz. 16 zu Art. 38 BEHG ; SCHAAD, a.a.O., Rz. 133 zu Art. 38 BEHG ; unveröffentlichtes Urteile vom 24. November 1999 i.S. X. c. EBK, E. 5c, und nicht publizierte E. 4 von BGE 125 II 83 ff.). b) Zu Recht wenden die Beschwerdeführer jedoch ein, der Grundsatz der Vertraulichkeit sei vorliegend nicht hinreichend gewährleistet, soweit die Bankenkommission in Ziffer 6 des Dispositivs der SEC lediglich in Erinnerung rufe, dass eine Weitergabe an Dritte nicht ohne ihre Zustimmung erfolgen dürfe, weshalb die Amtshilfe nicht gewährt werden könne: BGE 126 II 126 S. 138 aa) Die Bankenkommission darf ausländischen Aufsichtsbehörden über Börsen- und Effektenhändler nicht öffentlich zugängliche Auskünfte und sachbezogene Unterlagen nur übermitteln, soweit die Empfänger an das Amts- oder Berufsgeheimnis gebunden sind ( Art. 38 Abs. 2 lit. b BEHG ) und die Einhaltung des "Spezialitätsprinzips" und des "Prinzips der langen Hand" gesichert erscheinen. Dies ist zurzeit im Verhältnis zu den Vereinigten Staaten von Amerika - wie das Bundesgericht bereits festgehalten hat (unveröffentlichtes Urteil vom 24. November 1999 i.S. X. c. EBK) - (noch) nicht der Fall: Zwar sind die von der SEC im Rahmen hängiger Verfahren erhaltenen Informationen und Unterlagen an sich vertraulich und kann die Verletzung der entsprechenden Geheimhaltungspflichten durch deren Mitarbeiter zu einer maximalen Busse von 1'000'000 US-Dollar oder einer Freiheitsstrafe von bis zu 10 Jahren führen (unveröffentlichtes Urteil vom 24. November 1999 i.S. X. c. EBK, E. 3a), doch ist die Vertraulichkeit der Informationen und Dokumente ansonsten nicht genügend gewährleistet. Soweit die Informationen sich einmal in den Händen der SEC befinden, deren Anhörungen grundsätzlich öffentlich stattfinden (Section 21 des Securities Act bzw. Section 22 des Securities Exchange Act), können sie einem breiteren Publikum zugänglich werden. Section 24 (d) (1) des Securities Exchange Act erlaubt hiervon zwar eine Ausnahme, wenn die SEC Informationen von einer ausländischen Aufsichtsbehörde erhalten hat, falls diese in nachvollziehbarer Weise dartut, dass die Veröffentlichung ihr eigenes Recht verletzen würde. Das Bundesgericht hat jedoch entschieden, dass mit Blick auf eine allfällige Beschwerde gegen einen solchen Entscheid (Section 25 [a] [1] des Securities Exchange Act) noch Unklarheiten bestünden, die von der Bankenkommission auszuräumen seien, bevor allfällige nicht öffentlich zugängliche Auskünfte und Unterlagen weitergeleitet werden dürften (Urteil vom 24. November 1999 i.S. X. c. EBK, E. 3b). Entgegen der Ansicht der Bankenkommission in ihrer Duplik rechtfertigt es sich nicht, auf diese Ausführungen zurückzukommen. Die Tatsache, dass - so die Bankenkommission - vorliegend absehbar sei, dass die Informationen nach eingehender Prüfung durch die SEC selber allenfalls im Rahmen einer "amended complaint" im hängigen Verfahren vor dem US District Court of New York benützt würden, und die Bankenkommission in Ziffer 4 des Dispositivs nur dies bewilligt habe, ändert nichts daran, dass eine weitere, durch die Aufsichtszwecke nicht gedeckte Verwendung gestützt auf die nicht eindeutigen Ausführungen der SEC in ihrem BGE 126 II 126 S. 139 Schreiben vom 17. november 1997 - auch hier - noch nicht hinreichend ausgeschlossen erscheint. bb) Art. 38 Abs. 2 BEHG will die Amtshilfe zwischen den Aufsichtsbehörden soweit erleichtern, als dies mit den Voraussetzungen der Internationalen Rechtshilfe vereinbar ist; diese darf aber nicht umgangen werden. Die Bankenkommission muss die Kontrolle über die herausgegebenen Informationen behalten ("Prinzip der langen Hand"). Sind die aufsichtsrechtlichen Ermittlungen im Empfängerstaat genügend fortgeschritten und zeichnet sich gestützt darauf die Notwendigkeit einer Weiterleitung an einen Zweitempfänger ab, kann die Bankenkommission ihre Zustimmung hierzu bereits unmittelbar in ihrem Amtshilfeentscheid geben. Umgekehrt muss sie bei einer unklaren Ausgangslage von der ausländischen Aufsichtsbehörde ausdrücklich verlangen, dass eine Weitergabe ohne ihre Zustimmung unterbleibt ( BGE 125 II 65 E. 9b/aa). Fehlen hinreichende Zusicherungen hierzu, hat sie (vorerst) von der Amtshilfe abzusehen (vgl. KÜNG/HUBER/LUTZ, a.a.O., Rz. 14 in fine zu Art. 38 BEHG ). Die Erklärungen der ausländischen Aufsichtsbehörde haben hinreichende Garantien dafür zu bieten, dass auf die Einhaltung des Spezialitätsgrundsatzes und jenes der "langen Hand" vertraut werden kann. Nach der Rechtsprechung ist nicht erforderlich, dass der ersuchende Staat völkerrechtlich verbindlich garantiert, dass er sich an die Bedingungen hält, unter denen die Schweiz Amtshilfe leistet. Das schweizerische Recht verlangt in Art. 38 Abs. 2 BEHG lediglich, dass die ersuchende Behörde die Informationen ausschliesslich zur direkten Beaufsichtigung der Börsen bzw. des Effektenhandels verwendet und die erhaltenen Angaben nicht ohne vorgängige Zustimmung der schweizerischen Aufsichtsbehörde weiterleitet. Das Gesetz sieht nicht vor, dass Amtshilfe nur geleistet werden dürfte, falls die Gesetzgebung des ersuchenden Staates ihrerseits ausdrückliche Garantien enthält und die ersuchende Behörde eine entsprechende für ihren Staat völkerrechtlich verbindliche Erklärung abgibt. Solange ein ersuchender Staat sich effektiv an den Spezialitätsvorbehalt hält und auch sonst keine Anzeichen bestehen, dass er dies im konkreten Fall nicht tun würde, steht der Amtshilfe unter diesem Gesichtspunkt nichts entgegen. Bloss falls die ausländische Aufsichtsbehörde tatsächlich nicht in der Lage ist, dem Spezialitätsvorbehalt nachzukommen, ist die Bankenkommission nicht mehr befugt, ihr Amtshilfe zu leisten (unveröffentlichtes Urteil vom 29. Oktober 1998 i.S. X. c. EBK, E. 7). Wie das Bundesgericht im Urteil vom 24. November 1999 BGE 126 II 126 S. 140 festgehalten hat, bestehen insofern bei der Zusicherung der SEC vom 17. November 1997, auf welche die Bankenkommission auch im vorliegenden Fall Bezug nimmt, noch Unklarheiten, wenn deren Präsident erklärt: "We confirm that we will ask the SFBC's [d.h. der Eidgenössische Bankenkommission] prior consent before disclosing non-public information received from the SFBC, except in the unlikely instance where seeking prior consent is not possible, such as where it is prohibited or an immediate reponse is required. If the SFBC withholds its consent to the disclosure where disclosure is mandatory, the SEC will take all reasonable steps to resist disclosure including, if possible and appropriate, by employing legal means to challenge the order or by explaining to the requesting authority the reasons for the SFBC not consenting and the negative consequences disclosure might have on future cooperation" [Hervorhebung durch das Gericht]. cc) Die SEC behält sich mit dieser Formulierung ausdrücklich vor, in jenen Fällen, in denen eine Zustimmung nicht möglich oder nach dem amerikanischen Recht unzulässig wäre bzw. die nachsuchende Behörde eine sofortige Antwort verlangen würde, von der Einholung der Zustimmung abzusehen. Die SEC legt nicht weiter dar, um welche konkreten Situationen es sich dabei handeln könnte und an wen in diesem Rahmen die Unterlagen weitergegeben würden. Ihre Beurteilung, dass solche Fälle kaum eintreten dürften ("except in the unlikely instance where..."), garantiert der Bankenkommission keinen genügenden Handlungsspielraum und könnte sie auf eine weite amerikanische Auslegung des Verzichts auf das Zustimmungserfordernis verpflichten (unveröffentlichtes Urteil vom 24. November 1999 i.S. X., E. 4d). Das Schreiben vom 17. November 1997 bildet in seiner Formulierung damit keine eindeutige, der SEC gegenüber anrufbare Erklärung auf "best efforts" oder "best endeavour". Sie ist auch hinsichtlich der von der SEC einsetzbaren Zwangsmittel so unklar, dass die vorliegend verlangten Informationen auf dem Amtshilfeweg bis zur weiteren Klärung nicht herausgegeben werden dürfen. Die Erklärungen hinsichtlich der Verwendung der von der Bankenkommission zur Weiterleitung an die SEC beschafften Informationen und Unterlagen in ihrem eigenen Verfahren, aber auch hinsichtlich einer allfälligen Mitteilung an Zweitempfänger genügen den Anforderungen von Art. 38 Abs. 2 BEHG nicht. c) Hieran ändert nichts, dass bereits eine "enforcement action" beim United States District Court of the Southern District of New BGE 126 II 126 S. 141 York hängig ist und nur insofern in Ziffer 4 des Dispositivs nach vertieften Abklärungen durch die SEC eine Weiterleitung bewilligt worden sei, womit klar erscheine, inwiefern eine Weiterverwendung beabsichtigt werde. aa) Nach Art. 38 Abs. 2 lit. c BEHG dürfen die nicht öffentlich zugänglichen Informationen nicht ohne vorgängige Zustimmung der schweizerischen Aufsichtsbehörde oder aufgrund einer generellen Ermächtigung in einem Staatsvertrag "an zuständige Behörden und an Organe, die mit im öffentlichen Interesse liegenden Aufsichtsaufgaben betraut sind", weitergeleitet werden; das Gesetz schliesst damit jegliche Weitergabe durch den Zweitempfänger an einen Dritten aus (unveröffentlichtes Urteil vom 24. November 1999 i.S. X. c. EBK, E. 4a; SCHAAD, a.a.O., Rz. 101 zu Art. 38 BEHG ; ALTHAUS, a.a.O., S. 91). Sollten die in Amtshilfe gelieferten Informationen tatsächlich im amerikanischen Verfahren nicht nur parteiöffentlich sein, sondern generell dem Publikum zugänglich gemacht werden, würde Art. 38 BEHG missachtet. Selbst wenn mit der Bankenkommission davon auszugehen wäre, dass es sich bei der Ergänzung der "enforcement action" beim United States Court of the Southern District of New York um eine Weitergabe im Sinne von Art. 38 Abs. 2 lit. c BEHG an eine andere mit öffentlichen Aufsichtsaufgaben betraute Behörde handelt, wäre eine solche doch an das Bestehen eines Amts- (oder Berufsgeheimnisses) auch für diese gebunden. Zwar hat das Bundesgericht die Frage bisher offen gelassen, ob die Zweitbehörde einer entsprechenden Geheimhaltungspflicht unterworfen sein muss (unveröffentlichtes Urteil vom 23. Juli 1999 i.S. X. c. EBK, E. 2); dies ist jedoch - mit der Doktrin - wohl eher zu bejahen (AMY, a.a.O., S. 399; SCHAAD, a.a.O., Rz. 92 zu Art. 38 BEHG ; unklar: PETER NOBEL, Schweizerisches Finanzmarktrecht, Bern 1997, S. 208 Rz. 298; BEAT KLEINER, in: BODMER/KLEINER/LUTZ, Kommentar zum schweizerischen Bankengesetz, Rz. 14 zu Art. 23sexies). Die Frage braucht aber auch hier nicht abschliessend entschieden zu werden. Auf jeden Fall ist nicht ersichtlich, wie die Prinzipien der Vertraulichkeit, der langen Hand und der Spezialität eingehalten werden könnten, wenn die übermittelten Daten unmittelbar durch ein öffentliches Verfahren vor der Zweitbehörde ohne weiteres allgemein zugänglich werden. bb) Das Gleiche gilt, soweit sich die SEC nach ihrem Schreiben vom 15. März 1999 vorbehält, die von der Bankenkommission gelieferten Informationen im Falle eines "litigation release" über Internet dem Publikum zu öffnen, wenn sie ausführt: BGE 126 II 126 S. 142 "When the SEC files an enforcement action, the names of defendants and the other information contained in the complaint or amended complaint become part of the public record and therefore are available to any interested party. In addition, it is the SEC's practice to issue a litigation release, and such releases are available on the SEC website. We believe that such public releases serve important protective and educational functions for the market and for investors. Because the SEC has performed all of the careful analysis and screening that is described in the above paragraphs prior to filing the case, we believe that it is important to alert the public to the possibility that securities violations have occurred". Werden die von der SEC verlangten Informationen jedermann - und somit etwa auch in- und ausländischen Steuerbehörden - über Internet weltweit zugänglich gemacht, ist nicht erkennbar, inwiefern die Bankenkommission ohne zusätzliche Zusicherungen der SEC, wie sie das Bundesgericht im Entscheid vom 24. November 1999 gefordert hat, die Kontrolle über die Verwendung der gelieferten Daten wahren und das Prinzip der langen Hand realisieren könnte. Dieses Vorgehen führt zu einer Weitergabe an jegliche Dritte, was das Parlament ausdrücklich ausschliessen wollte, als es bei der Beratung der Amtshilfe im Bankenbereich die entsprechende Möglichkeit aus dem Gesetzestext strich (vgl. ALTHAUS, a.a.O., S. 91 mit Hinweis auf die Materialien; SCHAAD, a.a.O., Rz. 101 zu Art. 38 BEHG ; KLEINER, a.a.O, Rz. 12 zu Art. 23sexies BankG ). Dafür, dass es im Börsengesetz einen anderen Wertentscheid getroffen hätte, bestehen keine Anhaltspunkte. cc) Der Hinweis der Bankenkommission auf die Internationale Rechtshilfe in Strafsachen, in deren Rahmen trotz des vom europäischen abweichenden amerikanischen Rechtssystems der SEC bereits bisher Unterlagen übermittelt worden seien ( BGE 109 Ib 47 ff.), verkennt, dass nach dem Rechtshilfeabkommen von 1973 und dem darauf ergangenen Briefwechsel von 1993 andere, von beiden Vertragsparteien akzeptierte Grundsätze gelten, welche mit der Amtshilfe nach Art. 38 BEHG nicht umgangen werden dürfen. Bei der hier vorgesehenen Verwendung bestünde unter den von der SEC bisher erteilten Zusicherungen ein nicht zu unterschätzendes Risiko, dass die entsprechenden Übereinkommen verfahrens- wie materiellrechtlich ausgehöhlt werden könnten. Würde die Amtshilfe - wie von der Bankenkommission gefordert - generell grosszügiger gewährt als die Rechtshilfe, liesse sich wegen der Öffentlichkeit des amerikanischen "enforcement-action"-Verfahrens und den von der SEC im Hinblick hierauf erlassenen "litigation releases" die BGE 126 II 126 S. 143 Verwendung der übermittelten Unterlagen für die vom Gesetzgeber innerstaatlich im Rahmen der banken-, börsen- und anlagerechtlichen Amtshilfebestimmungen verfolgten Zwecke nicht mehr realisieren. Dass letztlich auch im Rechtshilfeverfahren ausgehändigte Unterlagen zu einem bestimmten Zeitpunkt öffentlich und damit allgemein zugänglich werden können - beispielsweise durch eine in den Medien veröffentlichte strafrechtliche Verurteilung, welche in einem Drittstaat zu einem Steuerverfahren Anlass gibt - darf nicht dazu führen, dass über die Amtshilfe das Rechtshilfeverfahren, das dem Betroffenen qualifizierte Garantien bietet, unterlaufen wird. Eine Amtshilfe an die SEC ist in Fällen wie dem vorliegenden damit nicht grundsätzlich ausgeschlossen, doch müssen die nötigen Voraussetzungen gegeben sein, was spezifische Auskünfte und Zusicherungen der SEC hinsichtlich der Vertraulichkeit beispielsweise des "enforcement-action"-Verfahrens bedingt, ansonsten der Rechtshilfeweg gemäss dem entsprechenden Abkommen und dem Schriftenwechsel einzuschlagen ist.</w:t>
      </w:r>
    </w:p>
    <w:p>
      <w:r>
        <w:rPr>
          <w:b/>
        </w:rPr>
        <w:t>E. 7</w:t>
      </w:r>
    </w:p>
    <w:p>
      <w:r>
        <w:t>Da nach dem Gesagten die Möglichkeit der Wahrung des Spezialitätsgrundsatzes, des Prinzips der langen Hand und der Vertraulichkeit im Verhältnis zur ersuchenden Behörde gestützt auf die vorliegenden Auskünfte zurzeit (noch) nicht hinreichend sichergestellt erscheinen, ist die Verwaltungsgerichtsbeschwerde gutzuheissen und der angefochtene Entscheid aufzuheben, ohne dass die weiteren Vorbringen der Beschwerdeführer noch zu prüfen wären. Diesem Ausgang des Verfahrens entsprechend sind keine Kosten zu erheben ( Art. 156 Abs. 2 OG ). Die Eidgenössische Bankenkommission hat die Beschwerdeführer für das bundesgerichtliche Verfahren angemessen zu entschädigen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